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>/as postulantes de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40127F">
        <w:rPr>
          <w:b/>
          <w:sz w:val="28"/>
          <w:szCs w:val="28"/>
        </w:rPr>
        <w:t xml:space="preserve"> 2022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807A22" w:rsidRDefault="00046247" w:rsidP="00F82A2C">
      <w:pPr>
        <w:pStyle w:val="Prrafodelista"/>
        <w:ind w:left="0"/>
        <w:jc w:val="both"/>
      </w:pPr>
      <w:r w:rsidRPr="00700A9C">
        <w:rPr>
          <w:b/>
          <w:sz w:val="28"/>
          <w:szCs w:val="28"/>
        </w:rPr>
        <w:t xml:space="preserve">II. </w:t>
      </w:r>
      <w:r w:rsidR="00700A9C">
        <w:rPr>
          <w:b/>
          <w:sz w:val="28"/>
          <w:szCs w:val="28"/>
        </w:rPr>
        <w:t xml:space="preserve">Antecedentes Curriculares. </w:t>
      </w:r>
      <w:r w:rsidR="00700A9C" w:rsidRPr="00700A9C">
        <w:t xml:space="preserve">El </w:t>
      </w:r>
      <w:r w:rsidR="00700A9C"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>
        <w:rPr>
          <w:b/>
        </w:rPr>
        <w:t xml:space="preserve"> </w:t>
      </w:r>
      <w:r w:rsidR="00FB68D2">
        <w:rPr>
          <w:b/>
        </w:rPr>
        <w:t>de los últimos 5 años (201</w:t>
      </w:r>
      <w:r w:rsidR="0040127F">
        <w:rPr>
          <w:b/>
        </w:rPr>
        <w:t>8</w:t>
      </w:r>
      <w:r w:rsidR="00C175D4">
        <w:rPr>
          <w:b/>
        </w:rPr>
        <w:t>-20</w:t>
      </w:r>
      <w:r w:rsidR="0040127F">
        <w:rPr>
          <w:b/>
        </w:rPr>
        <w:t>22</w:t>
      </w:r>
      <w:r w:rsidR="00D62005" w:rsidRPr="00172B69">
        <w:rPr>
          <w:b/>
        </w:rPr>
        <w:t>)</w:t>
      </w:r>
      <w:r w:rsidR="00D62005">
        <w:t>.</w:t>
      </w:r>
      <w:r w:rsidR="00807A22">
        <w:t xml:space="preserve"> </w:t>
      </w:r>
      <w:r w:rsidR="00700A9C">
        <w:t>La</w:t>
      </w:r>
      <w:r w:rsidR="00807A22">
        <w:t xml:space="preserve"> información debe ser adjuntada de manera separada y orden</w:t>
      </w:r>
      <w:r>
        <w:t>ada</w:t>
      </w:r>
      <w:r w:rsidR="00700A9C">
        <w:t>,</w:t>
      </w:r>
      <w:r>
        <w:t xml:space="preserve"> de menor a mayor antigüedad, indicando año, t</w:t>
      </w:r>
      <w:r w:rsidR="00700A9C">
        <w:t>í</w:t>
      </w:r>
      <w:r>
        <w:t>tulo, autores, revista o editorial donde fue publicad</w:t>
      </w:r>
      <w:r w:rsidR="00700A9C">
        <w:t>a</w:t>
      </w:r>
      <w:r>
        <w:t xml:space="preserve">  y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  <w:bookmarkStart w:id="0" w:name="_GoBack"/>
      <w:bookmarkEnd w:id="0"/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Pr="003F5D5B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BB0E4E" w:rsidRDefault="00BB0E4E" w:rsidP="00807A22">
      <w:pPr>
        <w:pStyle w:val="Prrafodelista"/>
        <w:ind w:left="0"/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DE4A23" w:rsidTr="00C95F31">
        <w:tc>
          <w:tcPr>
            <w:tcW w:w="3067" w:type="pct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</w:tbl>
    <w:p w:rsidR="00A92F9C" w:rsidRDefault="00A92F9C"/>
    <w:p w:rsidR="009427CA" w:rsidRDefault="00A92F9C">
      <w:r>
        <w:br w:type="page"/>
      </w:r>
    </w:p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1612"/>
        <w:gridCol w:w="2358"/>
      </w:tblGrid>
      <w:tr w:rsidR="00045488" w:rsidTr="00C95F31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27F" w:rsidRPr="0040127F">
          <w:rPr>
            <w:noProof/>
            <w:lang w:val="es-ES"/>
          </w:rPr>
          <w:t>4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18AC"/>
    <w:rsid w:val="00172962"/>
    <w:rsid w:val="00172B69"/>
    <w:rsid w:val="001B57F1"/>
    <w:rsid w:val="001E5269"/>
    <w:rsid w:val="001E7B3C"/>
    <w:rsid w:val="001F60ED"/>
    <w:rsid w:val="002175AB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0127F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F5D67"/>
    <w:rsid w:val="00B62A32"/>
    <w:rsid w:val="00B63BE3"/>
    <w:rsid w:val="00B70C28"/>
    <w:rsid w:val="00BB0E4E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María Paulina Caro Caro (paulina.caro)</cp:lastModifiedBy>
  <cp:revision>10</cp:revision>
  <dcterms:created xsi:type="dcterms:W3CDTF">2018-02-05T21:12:00Z</dcterms:created>
  <dcterms:modified xsi:type="dcterms:W3CDTF">2022-01-07T12:38:00Z</dcterms:modified>
</cp:coreProperties>
</file>